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94" w:rsidRDefault="0050531C" w:rsidP="001B4E94">
      <w:pPr>
        <w:shd w:val="clear" w:color="auto" w:fill="FFFFFF"/>
        <w:spacing w:after="0"/>
        <w:jc w:val="center"/>
        <w:textAlignment w:val="baseline"/>
        <w:outlineLvl w:val="4"/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КНИГИ,</w:t>
      </w:r>
      <w:r w:rsidRPr="001B4E94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1B4E94" w:rsidRPr="001B4E94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КОТОРЫЕ СТОИТ ПРОЧИТАТЬ РЕБЕНКУ ДО 7 ЛЕТ</w:t>
      </w:r>
    </w:p>
    <w:p w:rsidR="00A7782C" w:rsidRPr="001B4E94" w:rsidRDefault="00A7782C" w:rsidP="001B4E94">
      <w:pPr>
        <w:shd w:val="clear" w:color="auto" w:fill="FFFFFF"/>
        <w:spacing w:after="0"/>
        <w:jc w:val="center"/>
        <w:textAlignment w:val="baseline"/>
        <w:outlineLvl w:val="4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4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Как же все-таки приучить ребенка к чтению? Предлагаем списки художественных книг для детей разного возраста.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4"/>
        <w:rPr>
          <w:rFonts w:eastAsia="Times New Roman" w:cs="Times New Roman"/>
          <w:bCs/>
          <w:color w:val="000000" w:themeColor="text1"/>
          <w:lang w:eastAsia="ru-RU"/>
        </w:rPr>
      </w:pP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 КНИГИ ДЛЯ ДЕТЕЙ (</w:t>
      </w:r>
      <w:r w:rsidRPr="00A7782C">
        <w:rPr>
          <w:rFonts w:eastAsia="Times New Roman" w:cs="Times New Roman"/>
          <w:bCs/>
          <w:color w:val="000000" w:themeColor="text1"/>
          <w:bdr w:val="none" w:sz="0" w:space="0" w:color="auto" w:frame="1"/>
          <w:lang w:eastAsia="ru-RU"/>
        </w:rPr>
        <w:t>ОТ 3 ДО 4 ЛЕТ)</w:t>
      </w:r>
      <w:bookmarkStart w:id="0" w:name="_GoBack"/>
      <w:bookmarkEnd w:id="0"/>
      <w:r w:rsidRPr="00A7782C">
        <w:rPr>
          <w:rFonts w:eastAsia="Times New Roman" w:cs="Times New Roman"/>
          <w:bCs/>
          <w:color w:val="000000" w:themeColor="text1"/>
          <w:bdr w:val="none" w:sz="0" w:space="0" w:color="auto" w:frame="1"/>
          <w:lang w:eastAsia="ru-RU"/>
        </w:rPr>
        <w:t>. 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КАК ЧИТАТЬ?  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Превратите чтение в приятный малышу ритуал. Например, делайте это перед сном – всегда в одно и то же время.  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ЧТО ЧИТАТЬ?  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Короткие сказки. Пусть в них освещается одно событие или несколько, но происходящих линейно, то есть одно за другим.  Небольшие стихотворения (4-12 строк).  Стихотворные загадки.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</w:p>
    <w:p w:rsidR="001B4E94" w:rsidRPr="00A7782C" w:rsidRDefault="001B4E94" w:rsidP="00A7782C">
      <w:pPr>
        <w:shd w:val="clear" w:color="auto" w:fill="FFFFFF"/>
        <w:spacing w:after="0"/>
        <w:ind w:firstLine="708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СПИСОК ЛИТЕРАТУРЫ: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1.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Барто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А. «Мы с Тамарой», «Младший брат»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2. Гаршин В. «Лягушка-путешественница»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3. Даль В. «Старик-годовик»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4.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Дональдсон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Д. «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Груффало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>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5.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Заходер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Б. «Мишка-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Топтыжка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>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6. Левин В. «Глупая лошадь»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lastRenderedPageBreak/>
        <w:t>7. Мамин-Сибиряк Д. «Сказки», «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Аленушкины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сказки»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8. Маршак С. «Сказка о глупом мышонке», «Веселый счет»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9. Маяковский В. «Что ни страница, то слон, то львица», «Что такое хорошо и что такое плохо?»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10. Михалков С. «Мой щенок», «Упрямый лягушонок», «Три поросенка»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11.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Мориц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Ю. «Крыша ехала домой»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12. Перро Ш. «Кот в сапогах», «Красная шапочка», «Золушка», «Спящая красавица»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13. Русские народные сказки. «Репка», «Колобок», «Теремок», «Гуси-лебеди», «Три медведя»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14.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Сеф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Р. «Кто на кого похож»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15.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Сутеев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В. «Под грибом», «Цыпленок и утенок», «Кто сказал «мяу»?»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16. Толстой Л. «Сказки и рассказы»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17.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Тувим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А. «Азбука», «Где очки»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18. Хармс Д. «Удивительная кошка», «Врун», «Кораблик»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>19. Чуковский К. «Муха-цокотуха», «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Тараканище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>», «Крокодил», «Телефон», «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Мойдодыр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» 0.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Чарушин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Е. «Томка», «Что за зверь»</w:t>
      </w:r>
    </w:p>
    <w:p w:rsidR="001B4E94" w:rsidRPr="00A7782C" w:rsidRDefault="001B4E94" w:rsidP="00A7782C">
      <w:pPr>
        <w:shd w:val="clear" w:color="auto" w:fill="FFFFFF"/>
        <w:spacing w:after="0"/>
        <w:jc w:val="both"/>
        <w:textAlignment w:val="baseline"/>
        <w:outlineLvl w:val="5"/>
        <w:rPr>
          <w:rFonts w:eastAsia="Times New Roman" w:cs="Times New Roman"/>
          <w:bCs/>
          <w:color w:val="000000" w:themeColor="text1"/>
          <w:lang w:eastAsia="ru-RU"/>
        </w:rPr>
      </w:pPr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21. </w:t>
      </w:r>
      <w:proofErr w:type="spellStart"/>
      <w:r w:rsidRPr="00A7782C">
        <w:rPr>
          <w:rFonts w:eastAsia="Times New Roman" w:cs="Times New Roman"/>
          <w:bCs/>
          <w:color w:val="000000" w:themeColor="text1"/>
          <w:lang w:eastAsia="ru-RU"/>
        </w:rPr>
        <w:t>Яснов</w:t>
      </w:r>
      <w:proofErr w:type="spellEnd"/>
      <w:r w:rsidRPr="00A7782C">
        <w:rPr>
          <w:rFonts w:eastAsia="Times New Roman" w:cs="Times New Roman"/>
          <w:bCs/>
          <w:color w:val="000000" w:themeColor="text1"/>
          <w:lang w:eastAsia="ru-RU"/>
        </w:rPr>
        <w:t xml:space="preserve"> М. «Собиратель сосулек» «Вышел зайчик погулять»</w:t>
      </w:r>
    </w:p>
    <w:p w:rsidR="0050651B" w:rsidRPr="00A7782C" w:rsidRDefault="0050651B" w:rsidP="00A7782C">
      <w:pPr>
        <w:jc w:val="both"/>
        <w:rPr>
          <w:color w:val="000000" w:themeColor="text1"/>
        </w:rPr>
      </w:pPr>
    </w:p>
    <w:sectPr w:rsidR="0050651B" w:rsidRPr="00A7782C" w:rsidSect="001B4E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E94"/>
    <w:rsid w:val="001B4E94"/>
    <w:rsid w:val="00291D12"/>
    <w:rsid w:val="002B2664"/>
    <w:rsid w:val="0050531C"/>
    <w:rsid w:val="0050651B"/>
    <w:rsid w:val="007220A1"/>
    <w:rsid w:val="00A7782C"/>
    <w:rsid w:val="00BE1EAC"/>
    <w:rsid w:val="00C97A54"/>
    <w:rsid w:val="00DD5E1D"/>
    <w:rsid w:val="00F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256C8-06ED-441F-800F-441CE22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8"/>
  </w:style>
  <w:style w:type="paragraph" w:styleId="2">
    <w:name w:val="heading 2"/>
    <w:basedOn w:val="a"/>
    <w:link w:val="20"/>
    <w:uiPriority w:val="9"/>
    <w:qFormat/>
    <w:rsid w:val="00F453E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53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4E9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B4E94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3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453E8"/>
    <w:rPr>
      <w:b/>
      <w:bCs/>
    </w:rPr>
  </w:style>
  <w:style w:type="character" w:styleId="a4">
    <w:name w:val="Emphasis"/>
    <w:basedOn w:val="a0"/>
    <w:uiPriority w:val="20"/>
    <w:qFormat/>
    <w:rsid w:val="00F453E8"/>
    <w:rPr>
      <w:i/>
      <w:iCs/>
    </w:rPr>
  </w:style>
  <w:style w:type="paragraph" w:styleId="a5">
    <w:name w:val="List Paragraph"/>
    <w:basedOn w:val="a"/>
    <w:uiPriority w:val="34"/>
    <w:qFormat/>
    <w:rsid w:val="00F453E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53E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4E9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4E94"/>
    <w:rPr>
      <w:rFonts w:eastAsia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Local</cp:lastModifiedBy>
  <cp:revision>5</cp:revision>
  <dcterms:created xsi:type="dcterms:W3CDTF">2020-10-05T12:19:00Z</dcterms:created>
  <dcterms:modified xsi:type="dcterms:W3CDTF">2021-01-19T11:07:00Z</dcterms:modified>
</cp:coreProperties>
</file>